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24C" w:rsidRDefault="006A1BD6" w:rsidP="00CE524C">
      <w:pPr>
        <w:jc w:val="center"/>
        <w:rPr>
          <w:b/>
          <w:u w:val="single"/>
        </w:rPr>
      </w:pPr>
      <w:r w:rsidRPr="006A1BD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.5pt;margin-top:-27.1pt;width:138pt;height:27.1pt;z-index:251659264">
            <v:imagedata r:id="rId8" o:title=""/>
          </v:shape>
          <o:OLEObject Type="Embed" ProgID="MSPhotoEd.3" ShapeID="_x0000_s1026" DrawAspect="Content" ObjectID="_1530950177" r:id="rId9"/>
        </w:pict>
      </w:r>
    </w:p>
    <w:p w:rsidR="00CE524C" w:rsidRPr="00CE524C" w:rsidRDefault="00CE524C" w:rsidP="00CE524C">
      <w:pPr>
        <w:overflowPunct w:val="0"/>
        <w:autoSpaceDE w:val="0"/>
        <w:autoSpaceDN w:val="0"/>
        <w:adjustRightInd w:val="0"/>
        <w:spacing w:before="60" w:after="60"/>
        <w:jc w:val="both"/>
        <w:textAlignment w:val="baseline"/>
        <w:rPr>
          <w:b/>
          <w:szCs w:val="20"/>
        </w:rPr>
      </w:pPr>
      <w:r w:rsidRPr="00CE524C">
        <w:rPr>
          <w:b/>
          <w:szCs w:val="20"/>
        </w:rPr>
        <w:t xml:space="preserve">CETEC - Centro de Educação e Tecnologia </w:t>
      </w:r>
      <w:r w:rsidRPr="00CE524C">
        <w:rPr>
          <w:b/>
          <w:szCs w:val="20"/>
        </w:rPr>
        <w:tab/>
      </w:r>
      <w:r w:rsidRPr="00CE524C">
        <w:rPr>
          <w:b/>
          <w:szCs w:val="20"/>
        </w:rPr>
        <w:tab/>
      </w:r>
      <w:r w:rsidRPr="00CE524C">
        <w:rPr>
          <w:b/>
          <w:szCs w:val="20"/>
        </w:rPr>
        <w:tab/>
      </w:r>
      <w:r w:rsidRPr="00CE524C"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 w:rsidRPr="00CE524C">
        <w:rPr>
          <w:b/>
          <w:sz w:val="20"/>
          <w:szCs w:val="20"/>
        </w:rPr>
        <w:t>ANO: 2016</w:t>
      </w:r>
    </w:p>
    <w:p w:rsidR="00CE524C" w:rsidRDefault="00CE524C" w:rsidP="00CE524C">
      <w:pPr>
        <w:overflowPunct w:val="0"/>
        <w:autoSpaceDE w:val="0"/>
        <w:autoSpaceDN w:val="0"/>
        <w:adjustRightInd w:val="0"/>
        <w:spacing w:before="60" w:after="60"/>
        <w:jc w:val="both"/>
        <w:textAlignment w:val="baseline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CURSO: </w:t>
      </w:r>
      <w:r w:rsidRPr="00CE524C">
        <w:rPr>
          <w:b/>
          <w:szCs w:val="20"/>
        </w:rPr>
        <w:t>Segurança em instalações e serviços em eletricidade</w:t>
      </w:r>
      <w:r w:rsidRPr="00CE524C">
        <w:rPr>
          <w:b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TURMA: </w:t>
      </w:r>
    </w:p>
    <w:p w:rsidR="00CE524C" w:rsidRPr="00CE524C" w:rsidRDefault="00CE524C" w:rsidP="00CE524C">
      <w:pPr>
        <w:overflowPunct w:val="0"/>
        <w:autoSpaceDE w:val="0"/>
        <w:autoSpaceDN w:val="0"/>
        <w:adjustRightInd w:val="0"/>
        <w:spacing w:before="60" w:after="60"/>
        <w:jc w:val="both"/>
        <w:textAlignment w:val="baseline"/>
        <w:rPr>
          <w:b/>
          <w:sz w:val="20"/>
          <w:szCs w:val="20"/>
        </w:rPr>
      </w:pPr>
      <w:r w:rsidRPr="00CE524C">
        <w:rPr>
          <w:b/>
          <w:sz w:val="20"/>
          <w:szCs w:val="20"/>
        </w:rPr>
        <w:t>ALUNO:</w:t>
      </w:r>
      <w:r w:rsidRPr="00CE524C">
        <w:rPr>
          <w:b/>
          <w:sz w:val="20"/>
          <w:szCs w:val="20"/>
        </w:rPr>
        <w:tab/>
      </w:r>
      <w:r w:rsidRPr="00CE524C">
        <w:rPr>
          <w:b/>
          <w:sz w:val="20"/>
          <w:szCs w:val="20"/>
        </w:rPr>
        <w:tab/>
      </w:r>
      <w:r w:rsidRPr="00CE524C">
        <w:rPr>
          <w:b/>
          <w:sz w:val="20"/>
          <w:szCs w:val="20"/>
        </w:rPr>
        <w:tab/>
      </w:r>
      <w:r w:rsidRPr="00CE524C">
        <w:rPr>
          <w:b/>
          <w:sz w:val="20"/>
          <w:szCs w:val="20"/>
        </w:rPr>
        <w:tab/>
      </w:r>
      <w:r w:rsidRPr="00CE524C">
        <w:rPr>
          <w:b/>
          <w:sz w:val="20"/>
          <w:szCs w:val="20"/>
        </w:rPr>
        <w:tab/>
      </w:r>
      <w:r w:rsidRPr="00CE524C">
        <w:rPr>
          <w:b/>
          <w:sz w:val="20"/>
          <w:szCs w:val="20"/>
        </w:rPr>
        <w:tab/>
      </w:r>
      <w:bookmarkStart w:id="0" w:name="_GoBack"/>
      <w:bookmarkEnd w:id="0"/>
    </w:p>
    <w:p w:rsidR="00CE524C" w:rsidRPr="00CE524C" w:rsidRDefault="00CE524C" w:rsidP="00CE524C">
      <w:pPr>
        <w:jc w:val="center"/>
        <w:rPr>
          <w:b/>
        </w:rPr>
      </w:pPr>
      <w:r w:rsidRPr="00CE524C">
        <w:rPr>
          <w:b/>
        </w:rPr>
        <w:t>AVALIAÇÃO NR-10</w:t>
      </w:r>
    </w:p>
    <w:p w:rsidR="00CE524C" w:rsidRPr="00F03B1D" w:rsidRDefault="00CE524C" w:rsidP="00CE524C">
      <w:pPr>
        <w:tabs>
          <w:tab w:val="num" w:pos="720"/>
        </w:tabs>
        <w:jc w:val="both"/>
      </w:pPr>
    </w:p>
    <w:p w:rsidR="00CE524C" w:rsidRPr="00F03B1D" w:rsidRDefault="00CE524C" w:rsidP="004F7218">
      <w:pPr>
        <w:numPr>
          <w:ilvl w:val="0"/>
          <w:numId w:val="1"/>
        </w:numPr>
        <w:tabs>
          <w:tab w:val="left" w:pos="108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>Um dos itens a mais que deve constar no prontuário das empresas que operam em instalações ou equipamentos integrantes do SEP é:</w:t>
      </w:r>
    </w:p>
    <w:p w:rsidR="00CE524C" w:rsidRPr="00F03B1D" w:rsidRDefault="00CE524C" w:rsidP="00CE524C">
      <w:pPr>
        <w:tabs>
          <w:tab w:val="left" w:pos="108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2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Esquemas </w:t>
      </w:r>
      <w:proofErr w:type="spellStart"/>
      <w:r w:rsidRPr="00F03B1D">
        <w:rPr>
          <w:sz w:val="22"/>
          <w:szCs w:val="22"/>
        </w:rPr>
        <w:t>unifilares</w:t>
      </w:r>
      <w:proofErr w:type="spellEnd"/>
      <w:r w:rsidRPr="00F03B1D">
        <w:rPr>
          <w:sz w:val="22"/>
          <w:szCs w:val="22"/>
        </w:rPr>
        <w:t xml:space="preserve"> atualizados com todas as especificações do sistema elétrico;</w:t>
      </w:r>
    </w:p>
    <w:p w:rsidR="00CE524C" w:rsidRPr="00F03B1D" w:rsidRDefault="00CE524C" w:rsidP="004F7218">
      <w:pPr>
        <w:numPr>
          <w:ilvl w:val="0"/>
          <w:numId w:val="2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Especificação dos </w:t>
      </w:r>
      <w:proofErr w:type="spellStart"/>
      <w:r w:rsidRPr="00F03B1D">
        <w:rPr>
          <w:sz w:val="22"/>
          <w:szCs w:val="22"/>
        </w:rPr>
        <w:t>EPC’s</w:t>
      </w:r>
      <w:proofErr w:type="spellEnd"/>
      <w:r w:rsidRPr="00F03B1D">
        <w:rPr>
          <w:sz w:val="22"/>
          <w:szCs w:val="22"/>
        </w:rPr>
        <w:t>,</w:t>
      </w:r>
      <w:proofErr w:type="spellStart"/>
      <w:r w:rsidRPr="00F03B1D">
        <w:rPr>
          <w:sz w:val="22"/>
          <w:szCs w:val="22"/>
        </w:rPr>
        <w:t>EPI’S</w:t>
      </w:r>
      <w:proofErr w:type="spellEnd"/>
      <w:r w:rsidRPr="00F03B1D">
        <w:rPr>
          <w:sz w:val="22"/>
          <w:szCs w:val="22"/>
        </w:rPr>
        <w:t xml:space="preserve"> e o ferramental aplicável como determina a NR 10;</w:t>
      </w:r>
    </w:p>
    <w:p w:rsidR="00CE524C" w:rsidRPr="00F03B1D" w:rsidRDefault="00CE524C" w:rsidP="004F7218">
      <w:pPr>
        <w:numPr>
          <w:ilvl w:val="0"/>
          <w:numId w:val="2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Descrição dos procedimentos de emergência;</w:t>
      </w:r>
    </w:p>
    <w:p w:rsidR="00CE524C" w:rsidRPr="00F03B1D" w:rsidRDefault="00CE524C" w:rsidP="004F7218">
      <w:pPr>
        <w:numPr>
          <w:ilvl w:val="0"/>
          <w:numId w:val="2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As alternativas A e C estão corretas.</w:t>
      </w:r>
    </w:p>
    <w:p w:rsidR="00CE524C" w:rsidRPr="00F03B1D" w:rsidRDefault="00CE524C" w:rsidP="00CE524C">
      <w:pPr>
        <w:tabs>
          <w:tab w:val="num" w:pos="720"/>
          <w:tab w:val="left" w:pos="108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A medida de proteção coletiva compreende prioritariamente:</w:t>
      </w:r>
    </w:p>
    <w:p w:rsidR="00CE524C" w:rsidRPr="00F03B1D" w:rsidRDefault="00CE524C" w:rsidP="00CE524C">
      <w:pPr>
        <w:tabs>
          <w:tab w:val="num" w:pos="284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3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A desenergização elétrica</w:t>
      </w:r>
    </w:p>
    <w:p w:rsidR="00CE524C" w:rsidRPr="00F03B1D" w:rsidRDefault="00CE524C" w:rsidP="004F7218">
      <w:pPr>
        <w:numPr>
          <w:ilvl w:val="0"/>
          <w:numId w:val="3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O uso da tensão de segurança </w:t>
      </w:r>
    </w:p>
    <w:p w:rsidR="00CE524C" w:rsidRPr="00F03B1D" w:rsidRDefault="00CE524C" w:rsidP="004F7218">
      <w:pPr>
        <w:numPr>
          <w:ilvl w:val="0"/>
          <w:numId w:val="3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O uso de EPI</w:t>
      </w:r>
    </w:p>
    <w:p w:rsidR="00CE524C" w:rsidRPr="00F03B1D" w:rsidRDefault="00CE524C" w:rsidP="004F7218">
      <w:pPr>
        <w:numPr>
          <w:ilvl w:val="0"/>
          <w:numId w:val="3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O aterramento elétrico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Podemos dizer que a BARREIRA: </w:t>
      </w:r>
    </w:p>
    <w:p w:rsidR="00CE524C" w:rsidRPr="00F03B1D" w:rsidRDefault="00CE524C" w:rsidP="00CE524C">
      <w:pPr>
        <w:tabs>
          <w:tab w:val="num" w:pos="72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4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Impede o contato acidental, mas não impede o contato direto por não deliberada. </w:t>
      </w:r>
    </w:p>
    <w:p w:rsidR="00CE524C" w:rsidRPr="00F03B1D" w:rsidRDefault="00CE524C" w:rsidP="004F7218">
      <w:pPr>
        <w:numPr>
          <w:ilvl w:val="0"/>
          <w:numId w:val="4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Impede o contato acidental, mas não impede o contato indireto por ação deliberada. </w:t>
      </w:r>
    </w:p>
    <w:p w:rsidR="00CE524C" w:rsidRPr="00F03B1D" w:rsidRDefault="00CE524C" w:rsidP="004F7218">
      <w:pPr>
        <w:numPr>
          <w:ilvl w:val="0"/>
          <w:numId w:val="4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Impede todo o contato físico, mas não impede o contato </w:t>
      </w:r>
      <w:proofErr w:type="spellStart"/>
      <w:r w:rsidRPr="00F03B1D">
        <w:rPr>
          <w:sz w:val="22"/>
          <w:szCs w:val="22"/>
        </w:rPr>
        <w:t>fisico</w:t>
      </w:r>
      <w:proofErr w:type="spellEnd"/>
      <w:r w:rsidRPr="00F03B1D">
        <w:rPr>
          <w:sz w:val="22"/>
          <w:szCs w:val="22"/>
        </w:rPr>
        <w:t xml:space="preserve"> direto por não deliberada. </w:t>
      </w:r>
    </w:p>
    <w:p w:rsidR="00CE524C" w:rsidRPr="00F03B1D" w:rsidRDefault="00CE524C" w:rsidP="004F7218">
      <w:pPr>
        <w:numPr>
          <w:ilvl w:val="0"/>
          <w:numId w:val="4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Impede todo e qualquer contato acidental com as partes vivas das instalações elétricas 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Em relação à segurança em instalações elétricas energizadas, os níveis de tensão a que se aplica a NR-10 é:</w:t>
      </w:r>
    </w:p>
    <w:p w:rsidR="00CE524C" w:rsidRPr="00F03B1D" w:rsidRDefault="00CE524C" w:rsidP="00CE524C">
      <w:pPr>
        <w:tabs>
          <w:tab w:val="num" w:pos="72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BT  115V a 1000V C.A  e 120V a 1000V C.C / AT  acima de 1000V C.A e acima de 1500V C.C </w:t>
      </w:r>
    </w:p>
    <w:p w:rsidR="00CE524C" w:rsidRPr="00F03B1D" w:rsidRDefault="00CE524C" w:rsidP="004F7218">
      <w:pPr>
        <w:numPr>
          <w:ilvl w:val="0"/>
          <w:numId w:val="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BT  50V a 6000V C.A  e 120V a 1500V C.C / AT  acima de 600V C.A e acima de 1500V C.C  </w:t>
      </w:r>
    </w:p>
    <w:p w:rsidR="00CE524C" w:rsidRPr="00F03B1D" w:rsidRDefault="00CE524C" w:rsidP="004F7218">
      <w:pPr>
        <w:numPr>
          <w:ilvl w:val="0"/>
          <w:numId w:val="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BT  50V a 1000V C.A  e 120V a 1500V C.C / AT  acima de 1000V C.A e acima de 1500V C.C </w:t>
      </w:r>
    </w:p>
    <w:p w:rsidR="00CE524C" w:rsidRPr="00F03B1D" w:rsidRDefault="00CE524C" w:rsidP="004F7218">
      <w:pPr>
        <w:numPr>
          <w:ilvl w:val="0"/>
          <w:numId w:val="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BT  127V a 600V C.A  e 120V a 1500V C.C / AT  acima de 1000V C.A e acima de 1500V C.C 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São procedimentos para que um circuito seja considerado desenergizado:</w:t>
      </w:r>
    </w:p>
    <w:p w:rsidR="00CE524C" w:rsidRPr="00F03B1D" w:rsidRDefault="00CE524C" w:rsidP="00CE524C">
      <w:pPr>
        <w:tabs>
          <w:tab w:val="num" w:pos="108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6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Seccionar, impedir, testar, aterrar, isolar e sinalizar.</w:t>
      </w:r>
    </w:p>
    <w:p w:rsidR="00CE524C" w:rsidRPr="00F03B1D" w:rsidRDefault="00CE524C" w:rsidP="004F7218">
      <w:pPr>
        <w:numPr>
          <w:ilvl w:val="0"/>
          <w:numId w:val="6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Fazer as analise de riscos e colocar o conjunto de aterramento temporário</w:t>
      </w:r>
    </w:p>
    <w:p w:rsidR="00CE524C" w:rsidRPr="00F03B1D" w:rsidRDefault="00CE524C" w:rsidP="004F7218">
      <w:pPr>
        <w:numPr>
          <w:ilvl w:val="0"/>
          <w:numId w:val="6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Aterrar, impedir, seccionar, isolar e sinalizar nesta ordem.</w:t>
      </w:r>
    </w:p>
    <w:p w:rsidR="00CE524C" w:rsidRPr="00F03B1D" w:rsidRDefault="00CE524C" w:rsidP="004F7218">
      <w:pPr>
        <w:numPr>
          <w:ilvl w:val="0"/>
          <w:numId w:val="6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Desligar todo o circuito e impedir o seu funcionamento</w:t>
      </w:r>
    </w:p>
    <w:p w:rsidR="00CE524C" w:rsidRPr="00F03B1D" w:rsidRDefault="00CE524C" w:rsidP="00CE524C">
      <w:pPr>
        <w:tabs>
          <w:tab w:val="num" w:pos="108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O item 10.2.1 da NR 10 refere-se a medidas preventivas de controle de risco. Logo, é medida de controle:</w:t>
      </w:r>
    </w:p>
    <w:p w:rsidR="00CE524C" w:rsidRPr="00F03B1D" w:rsidRDefault="00CE524C" w:rsidP="00CE524C">
      <w:pPr>
        <w:tabs>
          <w:tab w:val="num" w:pos="108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7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Manter o prontuário das instalações elétricas</w:t>
      </w:r>
    </w:p>
    <w:p w:rsidR="00CE524C" w:rsidRPr="00F03B1D" w:rsidRDefault="00CE524C" w:rsidP="004F7218">
      <w:pPr>
        <w:numPr>
          <w:ilvl w:val="0"/>
          <w:numId w:val="7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Emprego de tensão de segurança </w:t>
      </w:r>
    </w:p>
    <w:p w:rsidR="00CE524C" w:rsidRPr="00F03B1D" w:rsidRDefault="00CE524C" w:rsidP="004F7218">
      <w:pPr>
        <w:numPr>
          <w:ilvl w:val="0"/>
          <w:numId w:val="7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Plano de emergência </w:t>
      </w:r>
    </w:p>
    <w:p w:rsidR="00CE524C" w:rsidRPr="00F03B1D" w:rsidRDefault="00CE524C" w:rsidP="004F7218">
      <w:pPr>
        <w:numPr>
          <w:ilvl w:val="0"/>
          <w:numId w:val="7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A,b e c estão corretas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9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O Trabalhador Advertido é aquele que: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8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É aquele habilitado</w:t>
      </w:r>
    </w:p>
    <w:p w:rsidR="00CE524C" w:rsidRPr="00F03B1D" w:rsidRDefault="00CE524C" w:rsidP="004F7218">
      <w:pPr>
        <w:numPr>
          <w:ilvl w:val="0"/>
          <w:numId w:val="8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É aquele habilitado autorizado</w:t>
      </w:r>
    </w:p>
    <w:p w:rsidR="00CE524C" w:rsidRPr="00F03B1D" w:rsidRDefault="00CE524C" w:rsidP="004F7218">
      <w:pPr>
        <w:numPr>
          <w:ilvl w:val="0"/>
          <w:numId w:val="8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Aquele informado ou com conhecimento suficiente para evitar os perigos da eletricidade</w:t>
      </w:r>
    </w:p>
    <w:p w:rsidR="00CE524C" w:rsidRDefault="00CE524C" w:rsidP="004F7218">
      <w:pPr>
        <w:numPr>
          <w:ilvl w:val="0"/>
          <w:numId w:val="8"/>
        </w:numPr>
        <w:tabs>
          <w:tab w:val="num" w:pos="1080"/>
        </w:tabs>
        <w:jc w:val="both"/>
        <w:rPr>
          <w:sz w:val="22"/>
          <w:szCs w:val="22"/>
        </w:rPr>
      </w:pPr>
      <w:r w:rsidRPr="00CE524C">
        <w:rPr>
          <w:sz w:val="22"/>
          <w:szCs w:val="22"/>
        </w:rPr>
        <w:t>É aquele qualificado, habilitado e autorizado</w:t>
      </w:r>
    </w:p>
    <w:p w:rsidR="00005ECF" w:rsidRDefault="00005ECF" w:rsidP="00005ECF">
      <w:pPr>
        <w:tabs>
          <w:tab w:val="num" w:pos="1080"/>
        </w:tabs>
        <w:jc w:val="both"/>
        <w:rPr>
          <w:sz w:val="22"/>
          <w:szCs w:val="22"/>
        </w:rPr>
      </w:pPr>
    </w:p>
    <w:p w:rsidR="00005ECF" w:rsidRPr="00CE524C" w:rsidRDefault="00005ECF" w:rsidP="00005ECF">
      <w:pPr>
        <w:tabs>
          <w:tab w:val="num" w:pos="108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2"/>
          <w:numId w:val="8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lastRenderedPageBreak/>
        <w:t>A NR-10 não é aplicável a instalações elétricas alimentadas em:</w:t>
      </w:r>
    </w:p>
    <w:p w:rsidR="00CE524C" w:rsidRPr="00CE524C" w:rsidRDefault="00CE524C" w:rsidP="00CE524C">
      <w:pPr>
        <w:jc w:val="both"/>
        <w:rPr>
          <w:b/>
          <w:sz w:val="22"/>
          <w:szCs w:val="22"/>
        </w:rPr>
      </w:pPr>
    </w:p>
    <w:p w:rsidR="00CE524C" w:rsidRPr="00F03B1D" w:rsidRDefault="00CE524C" w:rsidP="004F7218">
      <w:pPr>
        <w:numPr>
          <w:ilvl w:val="3"/>
          <w:numId w:val="8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Alta tensão</w:t>
      </w:r>
    </w:p>
    <w:p w:rsidR="00CE524C" w:rsidRPr="00F03B1D" w:rsidRDefault="00CE524C" w:rsidP="004F7218">
      <w:pPr>
        <w:numPr>
          <w:ilvl w:val="3"/>
          <w:numId w:val="8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Extra baixa tensão</w:t>
      </w:r>
    </w:p>
    <w:p w:rsidR="00CE524C" w:rsidRPr="00F03B1D" w:rsidRDefault="00CE524C" w:rsidP="004F7218">
      <w:pPr>
        <w:numPr>
          <w:ilvl w:val="3"/>
          <w:numId w:val="8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Baixa tensão</w:t>
      </w:r>
    </w:p>
    <w:p w:rsidR="00CE524C" w:rsidRPr="00F03B1D" w:rsidRDefault="00CE524C" w:rsidP="004F7218">
      <w:pPr>
        <w:numPr>
          <w:ilvl w:val="3"/>
          <w:numId w:val="8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Media tensão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2"/>
          <w:numId w:val="8"/>
        </w:numPr>
        <w:tabs>
          <w:tab w:val="clear" w:pos="340"/>
          <w:tab w:val="left" w:pos="36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A </w:t>
      </w:r>
      <w:r w:rsidR="00BF418D" w:rsidRPr="00F03B1D">
        <w:rPr>
          <w:sz w:val="22"/>
          <w:szCs w:val="22"/>
        </w:rPr>
        <w:t>sequencia</w:t>
      </w:r>
      <w:r w:rsidRPr="00F03B1D">
        <w:rPr>
          <w:sz w:val="22"/>
          <w:szCs w:val="22"/>
        </w:rPr>
        <w:t xml:space="preserve"> de reenergização da instalação elétrica de acordo com o item 10.5.2 da NR-10 é: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6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Retirada de utensílios</w:t>
      </w:r>
      <w:r w:rsidR="00393D74">
        <w:rPr>
          <w:sz w:val="22"/>
          <w:szCs w:val="22"/>
        </w:rPr>
        <w:t xml:space="preserve"> e equipamentos/ retirados da ZL</w:t>
      </w:r>
      <w:r w:rsidRPr="00F03B1D">
        <w:rPr>
          <w:sz w:val="22"/>
          <w:szCs w:val="22"/>
        </w:rPr>
        <w:t xml:space="preserve"> de todos os trabalhadores ñ envolvidos na reenergização/ remoção do aterramento temporário, da equipotencializaçao e das proteções adicionais/ remoção da sinalização de impedimento e destravamento se houver.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6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Retirada de utensílios e equipamentos/ retirados da ZC de todos os trabalhadores ñ envolvidos na reenergização/ remoção do aterramento temporário, da </w:t>
      </w:r>
      <w:r w:rsidR="00BF418D">
        <w:rPr>
          <w:sz w:val="22"/>
          <w:szCs w:val="22"/>
        </w:rPr>
        <w:t>equipotencializaçã</w:t>
      </w:r>
      <w:r w:rsidRPr="00F03B1D">
        <w:rPr>
          <w:sz w:val="22"/>
          <w:szCs w:val="22"/>
        </w:rPr>
        <w:t>o e das proteções adicionais/ remoção da sinalização de impedimento e destravamento se houver.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6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Retirada de ferramentas, utensílios e equipamentos, retirados da ZC de todos os trabalhadores ñ envolvidos na reenergização/ remoção do aterramento t</w:t>
      </w:r>
      <w:r w:rsidR="00BF418D">
        <w:rPr>
          <w:sz w:val="22"/>
          <w:szCs w:val="22"/>
        </w:rPr>
        <w:t>emporário, da equipotencializaçã</w:t>
      </w:r>
      <w:r w:rsidRPr="00F03B1D">
        <w:rPr>
          <w:sz w:val="22"/>
          <w:szCs w:val="22"/>
        </w:rPr>
        <w:t>o e das proteções adicionais/ remoção da sinalização de impedimento e destravamento se houver.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6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Retirada de ferramentas, utensílios e equipamentos/ retirados da ZC de todos os trabalhadores ñ envolvidos na reenergização/ remoção do aterramento t</w:t>
      </w:r>
      <w:r w:rsidR="00BF418D">
        <w:rPr>
          <w:sz w:val="22"/>
          <w:szCs w:val="22"/>
        </w:rPr>
        <w:t>emporário, da equipotencializaçã</w:t>
      </w:r>
      <w:r w:rsidRPr="00F03B1D">
        <w:rPr>
          <w:sz w:val="22"/>
          <w:szCs w:val="22"/>
        </w:rPr>
        <w:t>o e das proteções adicionais/.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1"/>
        </w:numPr>
        <w:tabs>
          <w:tab w:val="clear" w:pos="340"/>
          <w:tab w:val="num" w:pos="180"/>
          <w:tab w:val="left" w:pos="360"/>
        </w:tabs>
        <w:ind w:left="0" w:firstLine="0"/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Quais as Classes de Tensão de trabalho em C.A para Luvas de borracha?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4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00 = 750V,  0 = 1.000V,  1=  7.500V,  2 = 17.000V,  3= 26.500V,  4 = 35.000V</w:t>
      </w:r>
    </w:p>
    <w:p w:rsidR="00CE524C" w:rsidRPr="00F03B1D" w:rsidRDefault="00CE524C" w:rsidP="004F7218">
      <w:pPr>
        <w:numPr>
          <w:ilvl w:val="0"/>
          <w:numId w:val="14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00 = 500V,  0 = 1.000V,  1=  7.500V,  2 = 18.000V,  3= 26.500V,  4 = 35.000V</w:t>
      </w:r>
    </w:p>
    <w:p w:rsidR="00CE524C" w:rsidRPr="00F03B1D" w:rsidRDefault="00CE524C" w:rsidP="004F7218">
      <w:pPr>
        <w:numPr>
          <w:ilvl w:val="0"/>
          <w:numId w:val="14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00 = 750V,  0 = 1.000V,  1=  7.500V,  2 = 18.000V,  3= 26.500V,  4 = 35.000V</w:t>
      </w:r>
    </w:p>
    <w:p w:rsidR="00CE524C" w:rsidRPr="00F03B1D" w:rsidRDefault="00CE524C" w:rsidP="004F7218">
      <w:pPr>
        <w:numPr>
          <w:ilvl w:val="0"/>
          <w:numId w:val="14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00 = 500V,  0 = 1.000V,  1=  7.500V,  2 = 17.000V,  3= 26.500V,  4 = 36.000V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1"/>
        </w:numPr>
        <w:tabs>
          <w:tab w:val="clear" w:pos="340"/>
          <w:tab w:val="left" w:pos="36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O item 10.2.9.3 da NR-10 enfatiza que: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0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Não permitido trabalhar desacompanhado </w:t>
      </w:r>
    </w:p>
    <w:p w:rsidR="00CE524C" w:rsidRPr="00F03B1D" w:rsidRDefault="00CE524C" w:rsidP="004F7218">
      <w:pPr>
        <w:numPr>
          <w:ilvl w:val="0"/>
          <w:numId w:val="10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É vedado o uso de adornos pessoais em instalações elétricas ou em suas proximidades</w:t>
      </w:r>
    </w:p>
    <w:p w:rsidR="00CE524C" w:rsidRPr="00F03B1D" w:rsidRDefault="00CE524C" w:rsidP="004F7218">
      <w:pPr>
        <w:numPr>
          <w:ilvl w:val="0"/>
          <w:numId w:val="10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É vedado o uso de ferramentas que não sejam com isolamento de 1KV</w:t>
      </w:r>
    </w:p>
    <w:p w:rsidR="00CE524C" w:rsidRPr="00F03B1D" w:rsidRDefault="00CE524C" w:rsidP="004F7218">
      <w:pPr>
        <w:numPr>
          <w:ilvl w:val="0"/>
          <w:numId w:val="10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Só e permitido adentrar na zona de risco o profissional Habilitado.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1"/>
          <w:numId w:val="10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É considerada zona de Risco: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2"/>
          <w:numId w:val="10"/>
        </w:numPr>
        <w:tabs>
          <w:tab w:val="left" w:pos="120"/>
          <w:tab w:val="left" w:pos="630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>Entorno de parte condutora energizada não segregada, acessível, obedecida as dimensões de distanciamento de acordo com o nível de tensão e onde só permitida a aproximação de pessoal autorizado</w:t>
      </w:r>
    </w:p>
    <w:p w:rsidR="00CE524C" w:rsidRPr="00F03B1D" w:rsidRDefault="00CE524C" w:rsidP="004F7218">
      <w:pPr>
        <w:numPr>
          <w:ilvl w:val="2"/>
          <w:numId w:val="10"/>
        </w:numPr>
        <w:tabs>
          <w:tab w:val="left" w:pos="12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>Entorno de parte condutora energizada não segregada, acessível inclusive acidentalmente, obedecida as dimensões de distanciamento de acordo com o nível de tensão e onde só permitida a aproximação de pessoal autorizado e com técnicas e instrumentos apropriados de trabalho</w:t>
      </w:r>
    </w:p>
    <w:p w:rsidR="00CE524C" w:rsidRPr="00F03B1D" w:rsidRDefault="00CE524C" w:rsidP="004F7218">
      <w:pPr>
        <w:numPr>
          <w:ilvl w:val="2"/>
          <w:numId w:val="10"/>
        </w:numPr>
        <w:tabs>
          <w:tab w:val="left" w:pos="12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Entorno de parte condutora energizada segregada, acessível inclusive acidentalmente, obedecida as dimensões de distanciamento de acordo com o </w:t>
      </w:r>
      <w:proofErr w:type="spellStart"/>
      <w:r w:rsidRPr="00F03B1D">
        <w:rPr>
          <w:sz w:val="22"/>
          <w:szCs w:val="22"/>
        </w:rPr>
        <w:t>nivel</w:t>
      </w:r>
      <w:proofErr w:type="spellEnd"/>
      <w:r w:rsidRPr="00F03B1D">
        <w:rPr>
          <w:sz w:val="22"/>
          <w:szCs w:val="22"/>
        </w:rPr>
        <w:t xml:space="preserve"> de corrente onde só permitida a aproximação de pessoal habilitado  e com técnicas e instrumentos apropriados de trabalho</w:t>
      </w:r>
    </w:p>
    <w:p w:rsidR="00CE524C" w:rsidRDefault="00CE524C" w:rsidP="004F7218">
      <w:pPr>
        <w:numPr>
          <w:ilvl w:val="2"/>
          <w:numId w:val="10"/>
        </w:numPr>
        <w:tabs>
          <w:tab w:val="left" w:pos="12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Entorno do envoltório energizada do equipamento , acessível inclusive acidentalmente, obedecida as dimensões de distanciamento de acordo com o </w:t>
      </w:r>
      <w:proofErr w:type="spellStart"/>
      <w:r w:rsidRPr="00F03B1D">
        <w:rPr>
          <w:sz w:val="22"/>
          <w:szCs w:val="22"/>
        </w:rPr>
        <w:t>nivel</w:t>
      </w:r>
      <w:proofErr w:type="spellEnd"/>
      <w:r w:rsidRPr="00F03B1D">
        <w:rPr>
          <w:sz w:val="22"/>
          <w:szCs w:val="22"/>
        </w:rPr>
        <w:t xml:space="preserve"> de corrente onde só permitida a aproximação de pessoal habilitado  e com técnicas e instrumentos apropriados de trabalho</w:t>
      </w:r>
    </w:p>
    <w:p w:rsidR="00CE524C" w:rsidRDefault="00CE524C" w:rsidP="00CE524C">
      <w:pPr>
        <w:tabs>
          <w:tab w:val="left" w:pos="120"/>
        </w:tabs>
        <w:jc w:val="both"/>
        <w:rPr>
          <w:sz w:val="22"/>
          <w:szCs w:val="22"/>
        </w:rPr>
      </w:pPr>
    </w:p>
    <w:p w:rsidR="003C18FC" w:rsidRDefault="003C18F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E524C" w:rsidRPr="00F03B1D" w:rsidRDefault="00CE524C" w:rsidP="004F7218">
      <w:pPr>
        <w:numPr>
          <w:ilvl w:val="0"/>
          <w:numId w:val="12"/>
        </w:numPr>
        <w:tabs>
          <w:tab w:val="clear" w:pos="340"/>
          <w:tab w:val="left" w:pos="36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lastRenderedPageBreak/>
        <w:t xml:space="preserve"> Como outro procedimento de segurança, para trabalhos em locais úmidos devemos utilizar ferramentas de: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3"/>
          <w:numId w:val="10"/>
        </w:numPr>
        <w:tabs>
          <w:tab w:val="clear" w:pos="2860"/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F03B1D">
        <w:rPr>
          <w:sz w:val="22"/>
          <w:szCs w:val="22"/>
        </w:rPr>
        <w:t>24 V</w:t>
      </w:r>
    </w:p>
    <w:p w:rsidR="00CE524C" w:rsidRPr="00F03B1D" w:rsidRDefault="00CE524C" w:rsidP="004F7218">
      <w:pPr>
        <w:numPr>
          <w:ilvl w:val="3"/>
          <w:numId w:val="10"/>
        </w:numPr>
        <w:tabs>
          <w:tab w:val="clear" w:pos="2860"/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F03B1D">
        <w:rPr>
          <w:sz w:val="22"/>
          <w:szCs w:val="22"/>
        </w:rPr>
        <w:t>12 V</w:t>
      </w:r>
    </w:p>
    <w:p w:rsidR="00CE524C" w:rsidRPr="00F03B1D" w:rsidRDefault="00CE524C" w:rsidP="004F7218">
      <w:pPr>
        <w:numPr>
          <w:ilvl w:val="3"/>
          <w:numId w:val="10"/>
        </w:numPr>
        <w:tabs>
          <w:tab w:val="clear" w:pos="2860"/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F03B1D">
        <w:rPr>
          <w:sz w:val="22"/>
          <w:szCs w:val="22"/>
        </w:rPr>
        <w:t>50 V</w:t>
      </w:r>
    </w:p>
    <w:p w:rsidR="00CE524C" w:rsidRPr="00F03B1D" w:rsidRDefault="00CE524C" w:rsidP="004F7218">
      <w:pPr>
        <w:numPr>
          <w:ilvl w:val="3"/>
          <w:numId w:val="10"/>
        </w:numPr>
        <w:tabs>
          <w:tab w:val="clear" w:pos="2860"/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F03B1D">
        <w:rPr>
          <w:sz w:val="22"/>
          <w:szCs w:val="22"/>
        </w:rPr>
        <w:t>9 V</w:t>
      </w:r>
    </w:p>
    <w:p w:rsidR="00CE524C" w:rsidRPr="00F03B1D" w:rsidRDefault="00CE524C" w:rsidP="00CE524C">
      <w:pPr>
        <w:ind w:left="360"/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2"/>
        </w:numPr>
        <w:tabs>
          <w:tab w:val="clear" w:pos="340"/>
          <w:tab w:val="left" w:pos="36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O profissional Habilitado é aquele: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4"/>
          <w:numId w:val="10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É aquele orientado por um autorizado </w:t>
      </w:r>
    </w:p>
    <w:p w:rsidR="00CE524C" w:rsidRPr="00F03B1D" w:rsidRDefault="00CE524C" w:rsidP="004F7218">
      <w:pPr>
        <w:numPr>
          <w:ilvl w:val="4"/>
          <w:numId w:val="10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É aquele formado e com registro</w:t>
      </w:r>
    </w:p>
    <w:p w:rsidR="00CE524C" w:rsidRPr="00F03B1D" w:rsidRDefault="00CE524C" w:rsidP="004F7218">
      <w:pPr>
        <w:numPr>
          <w:ilvl w:val="4"/>
          <w:numId w:val="10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É aquele formado, com registro e autorizado</w:t>
      </w:r>
    </w:p>
    <w:p w:rsidR="00CE524C" w:rsidRPr="00F03B1D" w:rsidRDefault="00CE524C" w:rsidP="004F7218">
      <w:pPr>
        <w:numPr>
          <w:ilvl w:val="4"/>
          <w:numId w:val="10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É aquele formado e qualificado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2"/>
        </w:numPr>
        <w:tabs>
          <w:tab w:val="clear" w:pos="340"/>
          <w:tab w:val="left" w:pos="36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São equipamentos de proteção individual utilizados na área elétrica: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Fita zebrada, cone, escada,óculos e outros</w:t>
      </w:r>
    </w:p>
    <w:p w:rsidR="00CE524C" w:rsidRPr="00F03B1D" w:rsidRDefault="00CE524C" w:rsidP="004F7218">
      <w:pPr>
        <w:numPr>
          <w:ilvl w:val="0"/>
          <w:numId w:val="1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Capacete classe “B” aba total, bota de proteção sem partes metálicas, óculos e outros</w:t>
      </w:r>
    </w:p>
    <w:p w:rsidR="00CE524C" w:rsidRPr="00F03B1D" w:rsidRDefault="00CE524C" w:rsidP="004F7218">
      <w:pPr>
        <w:numPr>
          <w:ilvl w:val="0"/>
          <w:numId w:val="1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Escada, capacete classe “B”, cinto para eletricistas e outros</w:t>
      </w:r>
    </w:p>
    <w:p w:rsidR="00CE524C" w:rsidRPr="00F03B1D" w:rsidRDefault="00CE524C" w:rsidP="004F7218">
      <w:pPr>
        <w:numPr>
          <w:ilvl w:val="0"/>
          <w:numId w:val="1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Cinto para eletricista com talabarte, óculos,  detector de alta tensão e outros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2"/>
        </w:numPr>
        <w:tabs>
          <w:tab w:val="clear" w:pos="340"/>
          <w:tab w:val="left" w:pos="36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Uma das mais importantes inovações da NR-10 é: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1"/>
          <w:numId w:val="1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As analise preliminar de risco</w:t>
      </w:r>
    </w:p>
    <w:p w:rsidR="00CE524C" w:rsidRPr="00F03B1D" w:rsidRDefault="00CE524C" w:rsidP="004F7218">
      <w:pPr>
        <w:numPr>
          <w:ilvl w:val="1"/>
          <w:numId w:val="1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A implantação da obrigatoriedade dos </w:t>
      </w:r>
      <w:proofErr w:type="spellStart"/>
      <w:r w:rsidRPr="00F03B1D">
        <w:rPr>
          <w:sz w:val="22"/>
          <w:szCs w:val="22"/>
        </w:rPr>
        <w:t>EPI’s</w:t>
      </w:r>
      <w:proofErr w:type="spellEnd"/>
      <w:r w:rsidRPr="00F03B1D">
        <w:rPr>
          <w:sz w:val="22"/>
          <w:szCs w:val="22"/>
        </w:rPr>
        <w:t xml:space="preserve"> e </w:t>
      </w:r>
      <w:proofErr w:type="spellStart"/>
      <w:r w:rsidRPr="00F03B1D">
        <w:rPr>
          <w:sz w:val="22"/>
          <w:szCs w:val="22"/>
        </w:rPr>
        <w:t>EPC’s</w:t>
      </w:r>
      <w:proofErr w:type="spellEnd"/>
    </w:p>
    <w:p w:rsidR="00CE524C" w:rsidRPr="00F03B1D" w:rsidRDefault="00CE524C" w:rsidP="004F7218">
      <w:pPr>
        <w:numPr>
          <w:ilvl w:val="1"/>
          <w:numId w:val="1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Os planos de emergência </w:t>
      </w:r>
    </w:p>
    <w:p w:rsidR="00CE524C" w:rsidRPr="00F03B1D" w:rsidRDefault="00CE524C" w:rsidP="004F7218">
      <w:pPr>
        <w:numPr>
          <w:ilvl w:val="1"/>
          <w:numId w:val="15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A obrigatoriedade do prontuário de instalações </w:t>
      </w:r>
      <w:proofErr w:type="spellStart"/>
      <w:r w:rsidRPr="00F03B1D">
        <w:rPr>
          <w:sz w:val="22"/>
          <w:szCs w:val="22"/>
        </w:rPr>
        <w:t>eletricas</w:t>
      </w:r>
      <w:proofErr w:type="spellEnd"/>
      <w:r w:rsidRPr="00F03B1D">
        <w:rPr>
          <w:sz w:val="22"/>
          <w:szCs w:val="22"/>
        </w:rPr>
        <w:t xml:space="preserve"> 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2"/>
        </w:numPr>
        <w:tabs>
          <w:tab w:val="clear" w:pos="340"/>
          <w:tab w:val="left" w:pos="36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A área onde há atmosfera com potencialidade de risco de explosão é considerada uma área: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1"/>
          <w:numId w:val="12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Controlada</w:t>
      </w:r>
    </w:p>
    <w:p w:rsidR="00CE524C" w:rsidRPr="00F03B1D" w:rsidRDefault="00CE524C" w:rsidP="004F7218">
      <w:pPr>
        <w:numPr>
          <w:ilvl w:val="1"/>
          <w:numId w:val="12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De risco </w:t>
      </w:r>
    </w:p>
    <w:p w:rsidR="00CE524C" w:rsidRPr="00F03B1D" w:rsidRDefault="00CE524C" w:rsidP="004F7218">
      <w:pPr>
        <w:numPr>
          <w:ilvl w:val="1"/>
          <w:numId w:val="12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>Confinada</w:t>
      </w:r>
    </w:p>
    <w:p w:rsidR="00CE524C" w:rsidRPr="00F03B1D" w:rsidRDefault="00CE524C" w:rsidP="004F7218">
      <w:pPr>
        <w:numPr>
          <w:ilvl w:val="1"/>
          <w:numId w:val="12"/>
        </w:numPr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Classificada 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3"/>
        </w:numPr>
        <w:tabs>
          <w:tab w:val="clear" w:pos="340"/>
          <w:tab w:val="left" w:pos="36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Como se configura a Responsabilidade dos Serviços Elétricos?</w:t>
      </w:r>
    </w:p>
    <w:p w:rsidR="00CE524C" w:rsidRPr="00F03B1D" w:rsidRDefault="00CE524C" w:rsidP="00CE524C">
      <w:pPr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1"/>
          <w:numId w:val="13"/>
        </w:numPr>
        <w:tabs>
          <w:tab w:val="left" w:pos="60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Individual </w:t>
      </w:r>
    </w:p>
    <w:p w:rsidR="00CE524C" w:rsidRPr="00F03B1D" w:rsidRDefault="00CE524C" w:rsidP="004F7218">
      <w:pPr>
        <w:numPr>
          <w:ilvl w:val="1"/>
          <w:numId w:val="13"/>
        </w:numPr>
        <w:tabs>
          <w:tab w:val="left" w:pos="60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Social </w:t>
      </w:r>
    </w:p>
    <w:p w:rsidR="00CE524C" w:rsidRPr="00F03B1D" w:rsidRDefault="00CE524C" w:rsidP="004F7218">
      <w:pPr>
        <w:numPr>
          <w:ilvl w:val="1"/>
          <w:numId w:val="13"/>
        </w:numPr>
        <w:tabs>
          <w:tab w:val="left" w:pos="60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Solidária </w:t>
      </w:r>
    </w:p>
    <w:p w:rsidR="00CE524C" w:rsidRPr="00F03B1D" w:rsidRDefault="00CE524C" w:rsidP="004F7218">
      <w:pPr>
        <w:numPr>
          <w:ilvl w:val="1"/>
          <w:numId w:val="13"/>
        </w:numPr>
        <w:tabs>
          <w:tab w:val="left" w:pos="60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Solitária </w:t>
      </w:r>
    </w:p>
    <w:p w:rsidR="00CE524C" w:rsidRPr="00F03B1D" w:rsidRDefault="00CE524C" w:rsidP="00CE524C">
      <w:pPr>
        <w:tabs>
          <w:tab w:val="num" w:pos="36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3"/>
        </w:numPr>
        <w:tabs>
          <w:tab w:val="clear" w:pos="340"/>
          <w:tab w:val="left" w:pos="36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O equipamento tornado inacessível por meio de barreira ou invólucro é o :</w:t>
      </w:r>
    </w:p>
    <w:p w:rsidR="00CE524C" w:rsidRPr="00F03B1D" w:rsidRDefault="00CE524C" w:rsidP="00CE524C">
      <w:pPr>
        <w:tabs>
          <w:tab w:val="left" w:pos="24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1"/>
          <w:numId w:val="13"/>
        </w:numPr>
        <w:tabs>
          <w:tab w:val="left" w:pos="24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>Equipamento segregado</w:t>
      </w:r>
    </w:p>
    <w:p w:rsidR="00CE524C" w:rsidRPr="00F03B1D" w:rsidRDefault="00CE524C" w:rsidP="004F7218">
      <w:pPr>
        <w:numPr>
          <w:ilvl w:val="1"/>
          <w:numId w:val="13"/>
        </w:numPr>
        <w:tabs>
          <w:tab w:val="left" w:pos="24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Equipamento bloqueado </w:t>
      </w:r>
    </w:p>
    <w:p w:rsidR="00CE524C" w:rsidRPr="00F03B1D" w:rsidRDefault="00CE524C" w:rsidP="004F7218">
      <w:pPr>
        <w:numPr>
          <w:ilvl w:val="1"/>
          <w:numId w:val="13"/>
        </w:numPr>
        <w:tabs>
          <w:tab w:val="left" w:pos="24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Equipamento acoplado </w:t>
      </w:r>
    </w:p>
    <w:p w:rsidR="00CE524C" w:rsidRPr="00F03B1D" w:rsidRDefault="00CE524C" w:rsidP="004F7218">
      <w:pPr>
        <w:numPr>
          <w:ilvl w:val="1"/>
          <w:numId w:val="13"/>
        </w:numPr>
        <w:tabs>
          <w:tab w:val="left" w:pos="24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>Equipamento desligado</w:t>
      </w:r>
    </w:p>
    <w:p w:rsidR="00CE524C" w:rsidRPr="00F03B1D" w:rsidRDefault="00CE524C" w:rsidP="00CE524C">
      <w:pPr>
        <w:tabs>
          <w:tab w:val="left" w:pos="24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0"/>
          <w:numId w:val="17"/>
        </w:numPr>
        <w:tabs>
          <w:tab w:val="left" w:pos="24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 xml:space="preserve"> O direito de recusa é:</w:t>
      </w:r>
    </w:p>
    <w:p w:rsidR="00CE524C" w:rsidRPr="00F03B1D" w:rsidRDefault="00CE524C" w:rsidP="00CE524C">
      <w:pPr>
        <w:tabs>
          <w:tab w:val="left" w:pos="240"/>
        </w:tabs>
        <w:jc w:val="both"/>
        <w:rPr>
          <w:sz w:val="22"/>
          <w:szCs w:val="22"/>
        </w:rPr>
      </w:pPr>
    </w:p>
    <w:p w:rsidR="00CE524C" w:rsidRPr="00F03B1D" w:rsidRDefault="00CE524C" w:rsidP="004F7218">
      <w:pPr>
        <w:numPr>
          <w:ilvl w:val="1"/>
          <w:numId w:val="17"/>
        </w:numPr>
        <w:tabs>
          <w:tab w:val="left" w:pos="24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>Permissão ao trabalhador a interrupção de uma atividade, se este a considerar que ela envolve risco de incêndio para sua empresa</w:t>
      </w:r>
    </w:p>
    <w:p w:rsidR="00CE524C" w:rsidRPr="00F03B1D" w:rsidRDefault="00CE524C" w:rsidP="004F7218">
      <w:pPr>
        <w:numPr>
          <w:ilvl w:val="1"/>
          <w:numId w:val="17"/>
        </w:numPr>
        <w:tabs>
          <w:tab w:val="left" w:pos="24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>Permissão ao trabalhador a interrupção de uma atividade, se este a considerar desgastante e perigosa</w:t>
      </w:r>
    </w:p>
    <w:p w:rsidR="00CE524C" w:rsidRPr="00F03B1D" w:rsidRDefault="00CE524C" w:rsidP="004F7218">
      <w:pPr>
        <w:numPr>
          <w:ilvl w:val="1"/>
          <w:numId w:val="17"/>
        </w:numPr>
        <w:tabs>
          <w:tab w:val="left" w:pos="240"/>
        </w:tabs>
        <w:jc w:val="both"/>
        <w:rPr>
          <w:sz w:val="22"/>
          <w:szCs w:val="22"/>
        </w:rPr>
      </w:pPr>
      <w:r w:rsidRPr="00F03B1D">
        <w:rPr>
          <w:sz w:val="22"/>
          <w:szCs w:val="22"/>
        </w:rPr>
        <w:t>Permissão ao trabalhador a interrupção de uma atividade, se este a considerar que ela envolve grave e eminente risco para sua segurança ou de outras pessoas</w:t>
      </w:r>
    </w:p>
    <w:p w:rsidR="00CE524C" w:rsidRPr="00CE524C" w:rsidRDefault="00CE524C" w:rsidP="004F7218">
      <w:pPr>
        <w:numPr>
          <w:ilvl w:val="1"/>
          <w:numId w:val="17"/>
        </w:numPr>
        <w:tabs>
          <w:tab w:val="left" w:pos="240"/>
        </w:tabs>
        <w:jc w:val="both"/>
      </w:pPr>
      <w:r w:rsidRPr="003C18FC">
        <w:rPr>
          <w:sz w:val="22"/>
          <w:szCs w:val="22"/>
        </w:rPr>
        <w:t>Permissão ao trabalhador a interrupção de qualquer  atividade, e ele considerar que ela envolve risco de vida para seu companheiro de trabalho.</w:t>
      </w:r>
    </w:p>
    <w:sectPr w:rsidR="00CE524C" w:rsidRPr="00CE524C" w:rsidSect="00CE524C">
      <w:headerReference w:type="even" r:id="rId10"/>
      <w:headerReference w:type="default" r:id="rId11"/>
      <w:footerReference w:type="even" r:id="rId12"/>
      <w:pgSz w:w="11907" w:h="16840" w:code="9"/>
      <w:pgMar w:top="720" w:right="720" w:bottom="720" w:left="720" w:header="1077" w:footer="794" w:gutter="0"/>
      <w:pgNumType w:start="1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9B9" w:rsidRDefault="00F429B9">
      <w:r>
        <w:separator/>
      </w:r>
    </w:p>
  </w:endnote>
  <w:endnote w:type="continuationSeparator" w:id="0">
    <w:p w:rsidR="00F429B9" w:rsidRDefault="00F42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4404"/>
      <w:gridCol w:w="4405"/>
    </w:tblGrid>
    <w:tr w:rsidR="006930FA">
      <w:tc>
        <w:tcPr>
          <w:tcW w:w="4404" w:type="dxa"/>
        </w:tcPr>
        <w:p w:rsidR="006930FA" w:rsidRDefault="006930FA">
          <w:pPr>
            <w:pStyle w:val="Rodap"/>
            <w:ind w:right="360"/>
            <w:rPr>
              <w:rStyle w:val="Nmerodepgina"/>
              <w:sz w:val="16"/>
            </w:rPr>
          </w:pPr>
        </w:p>
      </w:tc>
      <w:tc>
        <w:tcPr>
          <w:tcW w:w="4405" w:type="dxa"/>
        </w:tcPr>
        <w:p w:rsidR="006930FA" w:rsidRDefault="004F7218">
          <w:pPr>
            <w:pStyle w:val="Rodap"/>
            <w:jc w:val="right"/>
            <w:rPr>
              <w:rStyle w:val="Nmerodepgina"/>
              <w:sz w:val="16"/>
            </w:rPr>
          </w:pPr>
          <w:r>
            <w:rPr>
              <w:rStyle w:val="Nmerodepgina"/>
              <w:sz w:val="16"/>
            </w:rPr>
            <w:t>SENAI</w:t>
          </w:r>
        </w:p>
      </w:tc>
    </w:tr>
    <w:tr w:rsidR="006930FA">
      <w:tc>
        <w:tcPr>
          <w:tcW w:w="4404" w:type="dxa"/>
        </w:tcPr>
        <w:p w:rsidR="006930FA" w:rsidRDefault="006A1BD6">
          <w:pPr>
            <w:pStyle w:val="Rodap"/>
            <w:rPr>
              <w:rStyle w:val="Nmerodepgina"/>
              <w:sz w:val="16"/>
            </w:rPr>
          </w:pPr>
          <w:r>
            <w:rPr>
              <w:rStyle w:val="Nmerodepgina"/>
              <w:sz w:val="16"/>
            </w:rPr>
            <w:fldChar w:fldCharType="begin"/>
          </w:r>
          <w:r w:rsidR="004F7218">
            <w:rPr>
              <w:rStyle w:val="Nmerodepgina"/>
              <w:sz w:val="16"/>
            </w:rPr>
            <w:instrText xml:space="preserve"> PAGE </w:instrText>
          </w:r>
          <w:r>
            <w:rPr>
              <w:rStyle w:val="Nmerodepgina"/>
              <w:sz w:val="16"/>
            </w:rPr>
            <w:fldChar w:fldCharType="separate"/>
          </w:r>
          <w:r w:rsidR="00BF418D">
            <w:rPr>
              <w:rStyle w:val="Nmerodepgina"/>
              <w:noProof/>
              <w:sz w:val="16"/>
            </w:rPr>
            <w:t>2</w:t>
          </w:r>
          <w:r>
            <w:rPr>
              <w:rStyle w:val="Nmerodepgina"/>
              <w:sz w:val="16"/>
            </w:rPr>
            <w:fldChar w:fldCharType="end"/>
          </w:r>
        </w:p>
      </w:tc>
      <w:tc>
        <w:tcPr>
          <w:tcW w:w="4405" w:type="dxa"/>
        </w:tcPr>
        <w:p w:rsidR="006930FA" w:rsidRDefault="004F7218">
          <w:pPr>
            <w:pStyle w:val="Rodap"/>
            <w:jc w:val="right"/>
            <w:rPr>
              <w:rStyle w:val="Nmerodepgina"/>
              <w:sz w:val="16"/>
            </w:rPr>
          </w:pPr>
          <w:r>
            <w:rPr>
              <w:rStyle w:val="Nmerodepgina"/>
              <w:sz w:val="16"/>
            </w:rPr>
            <w:t>Serviço Nacional de Aprendizagem Industrial</w:t>
          </w:r>
        </w:p>
      </w:tc>
    </w:tr>
  </w:tbl>
  <w:p w:rsidR="006930FA" w:rsidRDefault="006930FA">
    <w:pPr>
      <w:pStyle w:val="Rodap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9B9" w:rsidRDefault="00F429B9">
      <w:r>
        <w:separator/>
      </w:r>
    </w:p>
  </w:footnote>
  <w:footnote w:type="continuationSeparator" w:id="0">
    <w:p w:rsidR="00F429B9" w:rsidRDefault="00F429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FA" w:rsidRDefault="006A1BD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232.3pt;margin-top:17.95pt;width:208.5pt;height:681.65pt;z-index:251658240" o:allowincell="f">
          <v:imagedata r:id="rId1" o:title="" blacklevel="5898f"/>
        </v:shape>
        <o:OLEObject Type="Embed" ProgID="CorelDraw.Graphic.7" ShapeID="_x0000_s2051" DrawAspect="Content" ObjectID="_1530950178" r:id="rId2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FA" w:rsidRDefault="006A1BD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32.55pt;margin-top:19.45pt;width:208.5pt;height:681.65pt;z-index:251657216" o:allowincell="f">
          <v:imagedata r:id="rId1" o:title="" blacklevel="5898f"/>
        </v:shape>
        <o:OLEObject Type="Embed" ProgID="CorelDraw.Graphic.7" ShapeID="_x0000_s2049" DrawAspect="Content" ObjectID="_1530950179" r:id="rId2"/>
      </w:pict>
    </w:r>
    <w:r w:rsidR="004F7218">
      <w:rPr>
        <w:noProof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1B87"/>
    <w:multiLevelType w:val="hybridMultilevel"/>
    <w:tmpl w:val="96641D34"/>
    <w:lvl w:ilvl="0" w:tplc="C428ACDC">
      <w:start w:val="20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A210CF12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803EF1"/>
    <w:multiLevelType w:val="hybridMultilevel"/>
    <w:tmpl w:val="856E2DFA"/>
    <w:lvl w:ilvl="0" w:tplc="26A4E4F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2912F328">
      <w:start w:val="12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712ACDD6">
      <w:start w:val="1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3" w:tplc="2AD20688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hint="default"/>
      </w:rPr>
    </w:lvl>
    <w:lvl w:ilvl="4" w:tplc="9522BA4C">
      <w:start w:val="1"/>
      <w:numFmt w:val="lowerLetter"/>
      <w:lvlText w:val="%5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5472D"/>
    <w:multiLevelType w:val="hybridMultilevel"/>
    <w:tmpl w:val="A49EC900"/>
    <w:lvl w:ilvl="0" w:tplc="695A1E1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8E7D67"/>
    <w:multiLevelType w:val="hybridMultilevel"/>
    <w:tmpl w:val="627C86F8"/>
    <w:lvl w:ilvl="0" w:tplc="C8E47C6E">
      <w:start w:val="18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A9ACDD0A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7A2055"/>
    <w:multiLevelType w:val="hybridMultilevel"/>
    <w:tmpl w:val="DCAA1F7C"/>
    <w:lvl w:ilvl="0" w:tplc="35E26C4E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5AF03662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072CFF"/>
    <w:multiLevelType w:val="hybridMultilevel"/>
    <w:tmpl w:val="FA10C26C"/>
    <w:lvl w:ilvl="0" w:tplc="9D2E619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97452A"/>
    <w:multiLevelType w:val="hybridMultilevel"/>
    <w:tmpl w:val="84984A7A"/>
    <w:lvl w:ilvl="0" w:tplc="22687B94">
      <w:start w:val="10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B566B494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3312FA"/>
    <w:multiLevelType w:val="hybridMultilevel"/>
    <w:tmpl w:val="4EF0C5D8"/>
    <w:lvl w:ilvl="0" w:tplc="1920405C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E85E00"/>
    <w:multiLevelType w:val="hybridMultilevel"/>
    <w:tmpl w:val="12CC6C8C"/>
    <w:lvl w:ilvl="0" w:tplc="046E41F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EC6691"/>
    <w:multiLevelType w:val="hybridMultilevel"/>
    <w:tmpl w:val="94B2FF3E"/>
    <w:lvl w:ilvl="0" w:tplc="229E6EF6">
      <w:start w:val="13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D008382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D90EE1"/>
    <w:multiLevelType w:val="hybridMultilevel"/>
    <w:tmpl w:val="E79E5C44"/>
    <w:lvl w:ilvl="0" w:tplc="FB5C9D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ED0E83"/>
    <w:multiLevelType w:val="hybridMultilevel"/>
    <w:tmpl w:val="ED625BC2"/>
    <w:lvl w:ilvl="0" w:tplc="FD08CCA6">
      <w:start w:val="7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0144F6"/>
    <w:multiLevelType w:val="hybridMultilevel"/>
    <w:tmpl w:val="B8623990"/>
    <w:lvl w:ilvl="0" w:tplc="FB6A937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9ACDD0A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43DE2188">
      <w:start w:val="9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 w:tplc="0F5824EC">
      <w:start w:val="1"/>
      <w:numFmt w:val="lowerLetter"/>
      <w:lvlText w:val="%4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E28667F"/>
    <w:multiLevelType w:val="hybridMultilevel"/>
    <w:tmpl w:val="5A54D6D2"/>
    <w:lvl w:ilvl="0" w:tplc="B74A401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9D2E61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8E1412"/>
    <w:multiLevelType w:val="hybridMultilevel"/>
    <w:tmpl w:val="7B8061B2"/>
    <w:lvl w:ilvl="0" w:tplc="AC98DB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160E6"/>
    <w:multiLevelType w:val="hybridMultilevel"/>
    <w:tmpl w:val="45E4B250"/>
    <w:lvl w:ilvl="0" w:tplc="2AD2068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A4250E"/>
    <w:multiLevelType w:val="hybridMultilevel"/>
    <w:tmpl w:val="52ECBE98"/>
    <w:lvl w:ilvl="0" w:tplc="B316E6D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2602BBC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2"/>
  </w:num>
  <w:num w:numId="4">
    <w:abstractNumId w:val="8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1"/>
  </w:num>
  <w:num w:numId="10">
    <w:abstractNumId w:val="1"/>
  </w:num>
  <w:num w:numId="11">
    <w:abstractNumId w:val="6"/>
  </w:num>
  <w:num w:numId="12">
    <w:abstractNumId w:val="9"/>
  </w:num>
  <w:num w:numId="13">
    <w:abstractNumId w:val="3"/>
  </w:num>
  <w:num w:numId="14">
    <w:abstractNumId w:val="15"/>
  </w:num>
  <w:num w:numId="15">
    <w:abstractNumId w:val="4"/>
  </w:num>
  <w:num w:numId="16">
    <w:abstractNumId w:val="7"/>
  </w:num>
  <w:num w:numId="17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9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E524C"/>
    <w:rsid w:val="00005ECF"/>
    <w:rsid w:val="001C3BB1"/>
    <w:rsid w:val="001E272B"/>
    <w:rsid w:val="00393D74"/>
    <w:rsid w:val="003C18FC"/>
    <w:rsid w:val="00491B8F"/>
    <w:rsid w:val="004F7218"/>
    <w:rsid w:val="006930FA"/>
    <w:rsid w:val="006A1BD6"/>
    <w:rsid w:val="008E5336"/>
    <w:rsid w:val="00BF418D"/>
    <w:rsid w:val="00CE524C"/>
    <w:rsid w:val="00D21D7E"/>
    <w:rsid w:val="00EC7970"/>
    <w:rsid w:val="00F42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24C"/>
    <w:rPr>
      <w:sz w:val="24"/>
      <w:szCs w:val="24"/>
    </w:rPr>
  </w:style>
  <w:style w:type="paragraph" w:styleId="Ttulo1">
    <w:name w:val="heading 1"/>
    <w:basedOn w:val="Normal"/>
    <w:next w:val="Normal"/>
    <w:qFormat/>
    <w:rsid w:val="00EC7970"/>
    <w:pPr>
      <w:keepNext/>
      <w:spacing w:before="60" w:after="24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qFormat/>
    <w:rsid w:val="00EC7970"/>
    <w:pPr>
      <w:keepNext/>
      <w:spacing w:before="240" w:after="120"/>
      <w:outlineLvl w:val="1"/>
    </w:pPr>
    <w:rPr>
      <w:rFonts w:ascii="Arial" w:hAnsi="Arial"/>
      <w:b/>
      <w:spacing w:val="10"/>
      <w:sz w:val="22"/>
    </w:rPr>
  </w:style>
  <w:style w:type="paragraph" w:styleId="Ttulo3">
    <w:name w:val="heading 3"/>
    <w:basedOn w:val="Normal"/>
    <w:next w:val="Normal"/>
    <w:qFormat/>
    <w:rsid w:val="00EC7970"/>
    <w:pPr>
      <w:keepNext/>
      <w:outlineLvl w:val="2"/>
    </w:pPr>
    <w:rPr>
      <w:b/>
      <w:i/>
    </w:rPr>
  </w:style>
  <w:style w:type="paragraph" w:styleId="Ttulo4">
    <w:name w:val="heading 4"/>
    <w:basedOn w:val="Normal"/>
    <w:next w:val="Normal"/>
    <w:qFormat/>
    <w:rsid w:val="00EC7970"/>
    <w:pPr>
      <w:keepNext/>
      <w:spacing w:before="240" w:after="60"/>
      <w:outlineLvl w:val="3"/>
    </w:pPr>
    <w:rPr>
      <w:b/>
      <w:i/>
    </w:rPr>
  </w:style>
  <w:style w:type="paragraph" w:styleId="Ttulo5">
    <w:name w:val="heading 5"/>
    <w:basedOn w:val="Normal"/>
    <w:next w:val="Normal"/>
    <w:qFormat/>
    <w:rsid w:val="00EC7970"/>
    <w:pPr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qFormat/>
    <w:rsid w:val="00EC7970"/>
    <w:pPr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qFormat/>
    <w:rsid w:val="00EC7970"/>
    <w:pPr>
      <w:spacing w:before="240" w:after="6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rsid w:val="00EC7970"/>
    <w:pPr>
      <w:keepNext/>
      <w:jc w:val="center"/>
      <w:outlineLvl w:val="7"/>
    </w:pPr>
    <w:rPr>
      <w:b/>
    </w:rPr>
  </w:style>
  <w:style w:type="paragraph" w:styleId="Ttulo9">
    <w:name w:val="heading 9"/>
    <w:basedOn w:val="Normal"/>
    <w:next w:val="Normal"/>
    <w:qFormat/>
    <w:rsid w:val="00EC7970"/>
    <w:pPr>
      <w:keepNext/>
      <w:jc w:val="center"/>
      <w:outlineLvl w:val="8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scal">
    <w:name w:val="Pascal"/>
    <w:basedOn w:val="Normal"/>
    <w:rsid w:val="00EC7970"/>
    <w:pPr>
      <w:ind w:left="709"/>
      <w:jc w:val="both"/>
    </w:pPr>
  </w:style>
  <w:style w:type="paragraph" w:styleId="Legenda">
    <w:name w:val="caption"/>
    <w:basedOn w:val="Normal"/>
    <w:next w:val="Normal"/>
    <w:qFormat/>
    <w:rsid w:val="00EC7970"/>
    <w:pPr>
      <w:spacing w:before="120" w:after="120"/>
      <w:jc w:val="center"/>
    </w:pPr>
    <w:rPr>
      <w:rFonts w:ascii="Arial" w:hAnsi="Arial"/>
    </w:rPr>
  </w:style>
  <w:style w:type="paragraph" w:styleId="Cabealho">
    <w:name w:val="header"/>
    <w:basedOn w:val="Normal"/>
    <w:semiHidden/>
    <w:rsid w:val="00EC797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EC797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EC7970"/>
  </w:style>
  <w:style w:type="paragraph" w:styleId="Corpodetexto">
    <w:name w:val="Body Text"/>
    <w:basedOn w:val="Normal"/>
    <w:semiHidden/>
    <w:rsid w:val="00EC7970"/>
    <w:pPr>
      <w:jc w:val="both"/>
    </w:pPr>
    <w:rPr>
      <w:rFonts w:ascii="Arial" w:hAnsi="Arial"/>
    </w:rPr>
  </w:style>
  <w:style w:type="paragraph" w:styleId="Recuodecorpodetexto">
    <w:name w:val="Body Text Indent"/>
    <w:basedOn w:val="Normal"/>
    <w:semiHidden/>
    <w:rsid w:val="00EC7970"/>
    <w:pPr>
      <w:ind w:left="360"/>
    </w:pPr>
  </w:style>
  <w:style w:type="paragraph" w:styleId="Sumrio1">
    <w:name w:val="toc 1"/>
    <w:basedOn w:val="Normal"/>
    <w:next w:val="Normal"/>
    <w:autoRedefine/>
    <w:semiHidden/>
    <w:rsid w:val="00EC7970"/>
    <w:rPr>
      <w:b/>
    </w:rPr>
  </w:style>
  <w:style w:type="paragraph" w:styleId="Sumrio2">
    <w:name w:val="toc 2"/>
    <w:basedOn w:val="Normal"/>
    <w:next w:val="Normal"/>
    <w:autoRedefine/>
    <w:semiHidden/>
    <w:rsid w:val="00EC7970"/>
    <w:pPr>
      <w:ind w:left="220"/>
    </w:pPr>
  </w:style>
  <w:style w:type="paragraph" w:styleId="Sumrio3">
    <w:name w:val="toc 3"/>
    <w:basedOn w:val="Normal"/>
    <w:next w:val="Normal"/>
    <w:autoRedefine/>
    <w:semiHidden/>
    <w:rsid w:val="00EC7970"/>
    <w:pPr>
      <w:ind w:left="440"/>
    </w:pPr>
    <w:rPr>
      <w:i/>
    </w:rPr>
  </w:style>
  <w:style w:type="paragraph" w:styleId="Sumrio4">
    <w:name w:val="toc 4"/>
    <w:basedOn w:val="Normal"/>
    <w:next w:val="Normal"/>
    <w:autoRedefine/>
    <w:semiHidden/>
    <w:rsid w:val="00EC7970"/>
    <w:pPr>
      <w:ind w:left="660"/>
    </w:pPr>
  </w:style>
  <w:style w:type="paragraph" w:styleId="Sumrio5">
    <w:name w:val="toc 5"/>
    <w:basedOn w:val="Normal"/>
    <w:next w:val="Normal"/>
    <w:autoRedefine/>
    <w:semiHidden/>
    <w:rsid w:val="00EC7970"/>
    <w:pPr>
      <w:ind w:left="880"/>
    </w:pPr>
  </w:style>
  <w:style w:type="paragraph" w:styleId="Sumrio6">
    <w:name w:val="toc 6"/>
    <w:basedOn w:val="Normal"/>
    <w:next w:val="Normal"/>
    <w:autoRedefine/>
    <w:semiHidden/>
    <w:rsid w:val="00EC7970"/>
    <w:pPr>
      <w:ind w:left="1100"/>
    </w:pPr>
  </w:style>
  <w:style w:type="paragraph" w:styleId="Sumrio7">
    <w:name w:val="toc 7"/>
    <w:basedOn w:val="Normal"/>
    <w:next w:val="Normal"/>
    <w:autoRedefine/>
    <w:semiHidden/>
    <w:rsid w:val="00EC7970"/>
    <w:pPr>
      <w:ind w:left="1320"/>
    </w:pPr>
  </w:style>
  <w:style w:type="paragraph" w:styleId="Sumrio8">
    <w:name w:val="toc 8"/>
    <w:basedOn w:val="Normal"/>
    <w:next w:val="Normal"/>
    <w:autoRedefine/>
    <w:semiHidden/>
    <w:rsid w:val="00EC7970"/>
    <w:pPr>
      <w:ind w:left="1540"/>
    </w:pPr>
  </w:style>
  <w:style w:type="paragraph" w:styleId="Sumrio9">
    <w:name w:val="toc 9"/>
    <w:basedOn w:val="Normal"/>
    <w:next w:val="Normal"/>
    <w:autoRedefine/>
    <w:semiHidden/>
    <w:rsid w:val="00EC7970"/>
    <w:pPr>
      <w:ind w:left="17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C3B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3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24C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60" w:after="24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qFormat/>
    <w:pPr>
      <w:keepNext/>
      <w:spacing w:before="240" w:after="120"/>
      <w:outlineLvl w:val="1"/>
    </w:pPr>
    <w:rPr>
      <w:rFonts w:ascii="Arial" w:hAnsi="Arial"/>
      <w:b/>
      <w:spacing w:val="10"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i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i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scal">
    <w:name w:val="Pascal"/>
    <w:basedOn w:val="Normal"/>
    <w:pPr>
      <w:ind w:left="709"/>
      <w:jc w:val="both"/>
    </w:pPr>
  </w:style>
  <w:style w:type="paragraph" w:styleId="Legenda">
    <w:name w:val="caption"/>
    <w:basedOn w:val="Normal"/>
    <w:next w:val="Normal"/>
    <w:qFormat/>
    <w:pPr>
      <w:spacing w:before="120" w:after="120"/>
      <w:jc w:val="center"/>
    </w:pPr>
    <w:rPr>
      <w:rFonts w:ascii="Arial" w:hAnsi="Arial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</w:style>
  <w:style w:type="paragraph" w:styleId="Corpodetexto">
    <w:name w:val="Body Text"/>
    <w:basedOn w:val="Normal"/>
    <w:semiHidden/>
    <w:pPr>
      <w:jc w:val="both"/>
    </w:pPr>
    <w:rPr>
      <w:rFonts w:ascii="Arial" w:hAnsi="Arial"/>
    </w:rPr>
  </w:style>
  <w:style w:type="paragraph" w:styleId="Recuodecorpodetexto">
    <w:name w:val="Body Text Indent"/>
    <w:basedOn w:val="Normal"/>
    <w:semiHidden/>
    <w:pPr>
      <w:ind w:left="360"/>
    </w:pPr>
  </w:style>
  <w:style w:type="paragraph" w:styleId="Sumrio1">
    <w:name w:val="toc 1"/>
    <w:basedOn w:val="Normal"/>
    <w:next w:val="Normal"/>
    <w:autoRedefine/>
    <w:semiHidden/>
    <w:rPr>
      <w:b/>
    </w:rPr>
  </w:style>
  <w:style w:type="paragraph" w:styleId="Sumrio2">
    <w:name w:val="toc 2"/>
    <w:basedOn w:val="Normal"/>
    <w:next w:val="Normal"/>
    <w:autoRedefine/>
    <w:semiHidden/>
    <w:pPr>
      <w:ind w:left="220"/>
    </w:pPr>
  </w:style>
  <w:style w:type="paragraph" w:styleId="Sumrio3">
    <w:name w:val="toc 3"/>
    <w:basedOn w:val="Normal"/>
    <w:next w:val="Normal"/>
    <w:autoRedefine/>
    <w:semiHidden/>
    <w:pPr>
      <w:ind w:left="440"/>
    </w:pPr>
    <w:rPr>
      <w:i/>
    </w:rPr>
  </w:style>
  <w:style w:type="paragraph" w:styleId="Sumrio4">
    <w:name w:val="toc 4"/>
    <w:basedOn w:val="Normal"/>
    <w:next w:val="Normal"/>
    <w:autoRedefine/>
    <w:semiHidden/>
    <w:pPr>
      <w:ind w:left="660"/>
    </w:pPr>
  </w:style>
  <w:style w:type="paragraph" w:styleId="Sumrio5">
    <w:name w:val="toc 5"/>
    <w:basedOn w:val="Normal"/>
    <w:next w:val="Normal"/>
    <w:autoRedefine/>
    <w:semiHidden/>
    <w:pPr>
      <w:ind w:left="880"/>
    </w:pPr>
  </w:style>
  <w:style w:type="paragraph" w:styleId="Sumrio6">
    <w:name w:val="toc 6"/>
    <w:basedOn w:val="Normal"/>
    <w:next w:val="Normal"/>
    <w:autoRedefine/>
    <w:semiHidden/>
    <w:pPr>
      <w:ind w:left="1100"/>
    </w:pPr>
  </w:style>
  <w:style w:type="paragraph" w:styleId="Sumrio7">
    <w:name w:val="toc 7"/>
    <w:basedOn w:val="Normal"/>
    <w:next w:val="Normal"/>
    <w:autoRedefine/>
    <w:semiHidden/>
    <w:pPr>
      <w:ind w:left="1320"/>
    </w:pPr>
  </w:style>
  <w:style w:type="paragraph" w:styleId="Sumrio8">
    <w:name w:val="toc 8"/>
    <w:basedOn w:val="Normal"/>
    <w:next w:val="Normal"/>
    <w:autoRedefine/>
    <w:semiHidden/>
    <w:pPr>
      <w:ind w:left="1540"/>
    </w:pPr>
  </w:style>
  <w:style w:type="paragraph" w:styleId="Sumrio9">
    <w:name w:val="toc 9"/>
    <w:basedOn w:val="Normal"/>
    <w:next w:val="Normal"/>
    <w:autoRedefine/>
    <w:semiHidden/>
    <w:pPr>
      <w:ind w:left="17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C3B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3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O\Documents\SENAI%20Cetec\CURSO%20TEC%20ELETROTECNICA\OUTROS\NR-10\Senai_%20NR_10%20%20III\AVALIA&#199;AO\Avalia&#231;&#227;o_%20Legisla&#231;&#227;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C5B87-E68F-43AB-BA80-D82B1389F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Avaliação_ Legislação.dot</Template>
  <TotalTime>23</TotalTime>
  <Pages>3</Pages>
  <Words>1106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SCR</vt:lpstr>
    </vt:vector>
  </TitlesOfParts>
  <Company>SENAI/DR-ES</Company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SCR</dc:title>
  <dc:creator>JULIO</dc:creator>
  <cp:lastModifiedBy>JULIO</cp:lastModifiedBy>
  <cp:revision>8</cp:revision>
  <cp:lastPrinted>2016-06-24T13:33:00Z</cp:lastPrinted>
  <dcterms:created xsi:type="dcterms:W3CDTF">2016-06-24T11:54:00Z</dcterms:created>
  <dcterms:modified xsi:type="dcterms:W3CDTF">2016-07-25T14:10:00Z</dcterms:modified>
</cp:coreProperties>
</file>